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5D" w:rsidRPr="001B575D" w:rsidRDefault="001B575D" w:rsidP="001B575D">
      <w:pPr>
        <w:numPr>
          <w:ilvl w:val="2"/>
          <w:numId w:val="1"/>
        </w:numPr>
        <w:tabs>
          <w:tab w:val="num" w:pos="23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B575D">
        <w:rPr>
          <w:rFonts w:ascii="Times New Roman" w:hAnsi="Times New Roman" w:cs="Times New Roman"/>
          <w:b/>
          <w:sz w:val="24"/>
          <w:szCs w:val="24"/>
        </w:rPr>
        <w:t>Климат</w:t>
      </w:r>
    </w:p>
    <w:p w:rsidR="001B575D" w:rsidRPr="001B575D" w:rsidRDefault="001B575D" w:rsidP="001B575D">
      <w:pPr>
        <w:spacing w:line="36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1B575D">
        <w:rPr>
          <w:rFonts w:ascii="Times New Roman" w:hAnsi="Times New Roman" w:cs="Times New Roman"/>
          <w:sz w:val="24"/>
          <w:szCs w:val="24"/>
        </w:rPr>
        <w:t>Крутихинский</w:t>
      </w:r>
      <w:proofErr w:type="spellEnd"/>
      <w:r w:rsidRPr="001B575D">
        <w:rPr>
          <w:rFonts w:ascii="Times New Roman" w:hAnsi="Times New Roman" w:cs="Times New Roman"/>
          <w:sz w:val="24"/>
          <w:szCs w:val="24"/>
        </w:rPr>
        <w:t xml:space="preserve"> район относится к </w:t>
      </w:r>
      <w:r w:rsidRPr="001B575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B575D">
        <w:rPr>
          <w:rFonts w:ascii="Times New Roman" w:hAnsi="Times New Roman" w:cs="Times New Roman"/>
          <w:sz w:val="24"/>
          <w:szCs w:val="24"/>
        </w:rPr>
        <w:t xml:space="preserve"> дорожно-климатической зоне. Характеристика основных климатических показателей приведена в таблицах 1.1 – 1.5.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Таблица 1.1. Средняя температура воздуха, </w:t>
      </w:r>
      <w:r w:rsidRPr="001B575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B575D">
        <w:rPr>
          <w:rFonts w:ascii="Times New Roman" w:hAnsi="Times New Roman" w:cs="Times New Roman"/>
          <w:sz w:val="24"/>
          <w:szCs w:val="24"/>
        </w:rPr>
        <w:t>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716"/>
        <w:gridCol w:w="636"/>
        <w:gridCol w:w="430"/>
        <w:gridCol w:w="550"/>
        <w:gridCol w:w="604"/>
        <w:gridCol w:w="550"/>
        <w:gridCol w:w="550"/>
        <w:gridCol w:w="550"/>
        <w:gridCol w:w="430"/>
        <w:gridCol w:w="516"/>
        <w:gridCol w:w="636"/>
        <w:gridCol w:w="1751"/>
      </w:tblGrid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1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3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3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604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43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1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63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751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</w:tr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1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-19.7</w:t>
            </w:r>
          </w:p>
        </w:tc>
        <w:tc>
          <w:tcPr>
            <w:tcW w:w="71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-18.2</w:t>
            </w:r>
          </w:p>
        </w:tc>
        <w:tc>
          <w:tcPr>
            <w:tcW w:w="63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-11.7</w:t>
            </w:r>
          </w:p>
        </w:tc>
        <w:tc>
          <w:tcPr>
            <w:tcW w:w="43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604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55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3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-9.2</w:t>
            </w:r>
          </w:p>
        </w:tc>
        <w:tc>
          <w:tcPr>
            <w:tcW w:w="63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-16.8</w:t>
            </w:r>
          </w:p>
        </w:tc>
        <w:tc>
          <w:tcPr>
            <w:tcW w:w="1751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2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</w:tr>
    </w:tbl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Таблица 1.2. Глубина промерзания грунта, </w:t>
      </w:r>
      <w:proofErr w:type="gramStart"/>
      <w:r w:rsidRPr="001B575D">
        <w:rPr>
          <w:rFonts w:ascii="Times New Roman" w:hAnsi="Times New Roman" w:cs="Times New Roman"/>
          <w:sz w:val="24"/>
          <w:szCs w:val="24"/>
        </w:rPr>
        <w:t>см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704"/>
        <w:gridCol w:w="610"/>
        <w:gridCol w:w="730"/>
        <w:gridCol w:w="730"/>
        <w:gridCol w:w="730"/>
        <w:gridCol w:w="1205"/>
        <w:gridCol w:w="884"/>
        <w:gridCol w:w="933"/>
      </w:tblGrid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cantSplit/>
          <w:trHeight w:val="270"/>
          <w:jc w:val="center"/>
        </w:trPr>
        <w:tc>
          <w:tcPr>
            <w:tcW w:w="624" w:type="dxa"/>
            <w:vMerge w:val="restart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704" w:type="dxa"/>
            <w:vMerge w:val="restart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610" w:type="dxa"/>
            <w:vMerge w:val="restart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30" w:type="dxa"/>
            <w:vMerge w:val="restart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30" w:type="dxa"/>
            <w:vMerge w:val="restart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  <w:gridSpan w:val="3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максимальных</w:t>
            </w:r>
            <w:proofErr w:type="gramEnd"/>
            <w:r w:rsidRPr="001B575D">
              <w:rPr>
                <w:rFonts w:ascii="Times New Roman" w:hAnsi="Times New Roman" w:cs="Times New Roman"/>
                <w:sz w:val="24"/>
                <w:szCs w:val="24"/>
              </w:rPr>
              <w:t xml:space="preserve"> за зиму</w:t>
            </w:r>
          </w:p>
        </w:tc>
      </w:tr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cantSplit/>
          <w:trHeight w:val="514"/>
          <w:jc w:val="center"/>
        </w:trPr>
        <w:tc>
          <w:tcPr>
            <w:tcW w:w="624" w:type="dxa"/>
            <w:vMerge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vMerge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редн</w:t>
            </w:r>
            <w:proofErr w:type="spellEnd"/>
            <w:proofErr w:type="gramEnd"/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84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933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</w:tr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10" w:type="dxa"/>
            <w:vAlign w:val="center"/>
          </w:tcPr>
          <w:p w:rsidR="001B575D" w:rsidRPr="001B575D" w:rsidRDefault="001B575D" w:rsidP="00413A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3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3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30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05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84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56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Таблица 1.3. Среднее количество осадков, </w:t>
      </w:r>
      <w:proofErr w:type="gramStart"/>
      <w:r w:rsidRPr="001B575D">
        <w:rPr>
          <w:rFonts w:ascii="Times New Roman" w:hAnsi="Times New Roman" w:cs="Times New Roman"/>
          <w:sz w:val="24"/>
          <w:szCs w:val="24"/>
        </w:rPr>
        <w:t>мм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8"/>
        <w:gridCol w:w="578"/>
        <w:gridCol w:w="641"/>
        <w:gridCol w:w="586"/>
        <w:gridCol w:w="575"/>
        <w:gridCol w:w="586"/>
        <w:gridCol w:w="649"/>
        <w:gridCol w:w="712"/>
        <w:gridCol w:w="586"/>
        <w:gridCol w:w="575"/>
        <w:gridCol w:w="586"/>
        <w:gridCol w:w="670"/>
        <w:gridCol w:w="715"/>
      </w:tblGrid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8" w:type="dxa"/>
          </w:tcPr>
          <w:p w:rsidR="001B575D" w:rsidRPr="001B575D" w:rsidRDefault="001B575D" w:rsidP="00413A39">
            <w:pPr>
              <w:spacing w:line="360" w:lineRule="auto"/>
              <w:ind w:left="-390" w:firstLine="6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78" w:type="dxa"/>
          </w:tcPr>
          <w:p w:rsidR="001B575D" w:rsidRPr="001B575D" w:rsidRDefault="001B575D" w:rsidP="00413A39">
            <w:pPr>
              <w:spacing w:line="360" w:lineRule="auto"/>
              <w:ind w:left="-390" w:firstLine="6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41" w:type="dxa"/>
          </w:tcPr>
          <w:p w:rsidR="001B575D" w:rsidRPr="001B575D" w:rsidRDefault="001B575D" w:rsidP="00413A39">
            <w:pPr>
              <w:spacing w:line="360" w:lineRule="auto"/>
              <w:ind w:left="-390" w:firstLine="60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75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649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12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575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670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715" w:type="dxa"/>
          </w:tcPr>
          <w:p w:rsidR="001B575D" w:rsidRPr="001B575D" w:rsidRDefault="001B575D" w:rsidP="00413A39">
            <w:pPr>
              <w:spacing w:line="360" w:lineRule="auto"/>
              <w:ind w:left="-507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8" w:type="dxa"/>
          </w:tcPr>
          <w:p w:rsidR="001B575D" w:rsidRPr="001B575D" w:rsidRDefault="001B575D" w:rsidP="00413A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8" w:type="dxa"/>
          </w:tcPr>
          <w:p w:rsidR="001B575D" w:rsidRPr="001B575D" w:rsidRDefault="001B575D" w:rsidP="00413A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1" w:type="dxa"/>
          </w:tcPr>
          <w:p w:rsidR="001B575D" w:rsidRPr="001B575D" w:rsidRDefault="001B575D" w:rsidP="00413A39">
            <w:pPr>
              <w:spacing w:line="360" w:lineRule="auto"/>
              <w:ind w:left="-390" w:firstLine="6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9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12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75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6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0" w:type="dxa"/>
          </w:tcPr>
          <w:p w:rsidR="001B575D" w:rsidRPr="001B575D" w:rsidRDefault="001B575D" w:rsidP="00413A39">
            <w:pPr>
              <w:spacing w:line="360" w:lineRule="auto"/>
              <w:ind w:left="-57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5" w:type="dxa"/>
          </w:tcPr>
          <w:p w:rsidR="001B575D" w:rsidRPr="001B575D" w:rsidRDefault="001B575D" w:rsidP="00413A39">
            <w:pPr>
              <w:spacing w:line="360" w:lineRule="auto"/>
              <w:ind w:left="-507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</w:tr>
    </w:tbl>
    <w:p w:rsidR="001B575D" w:rsidRPr="001B575D" w:rsidRDefault="001B575D" w:rsidP="001B575D">
      <w:pPr>
        <w:spacing w:line="360" w:lineRule="auto"/>
        <w:ind w:left="36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Таблица 1.4. Средне декадная  высота снежного покрова, </w:t>
      </w:r>
      <w:proofErr w:type="gramStart"/>
      <w:r w:rsidRPr="001B575D">
        <w:rPr>
          <w:rFonts w:ascii="Times New Roman" w:hAnsi="Times New Roman" w:cs="Times New Roman"/>
          <w:sz w:val="24"/>
          <w:szCs w:val="24"/>
        </w:rPr>
        <w:t>см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"/>
        <w:gridCol w:w="328"/>
        <w:gridCol w:w="328"/>
        <w:gridCol w:w="421"/>
        <w:gridCol w:w="438"/>
        <w:gridCol w:w="438"/>
        <w:gridCol w:w="438"/>
        <w:gridCol w:w="438"/>
        <w:gridCol w:w="438"/>
        <w:gridCol w:w="438"/>
        <w:gridCol w:w="438"/>
        <w:gridCol w:w="438"/>
        <w:gridCol w:w="439"/>
        <w:gridCol w:w="439"/>
        <w:gridCol w:w="439"/>
        <w:gridCol w:w="426"/>
        <w:gridCol w:w="358"/>
        <w:gridCol w:w="358"/>
        <w:gridCol w:w="458"/>
        <w:gridCol w:w="604"/>
        <w:gridCol w:w="641"/>
      </w:tblGrid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3" w:type="dxa"/>
            <w:gridSpan w:val="3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1297" w:type="dxa"/>
            <w:gridSpan w:val="3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314" w:type="dxa"/>
            <w:gridSpan w:val="3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14" w:type="dxa"/>
            <w:gridSpan w:val="3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8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17" w:type="dxa"/>
            <w:gridSpan w:val="3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9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42" w:type="dxa"/>
            <w:gridSpan w:val="3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703" w:type="dxa"/>
            <w:gridSpan w:val="3"/>
            <w:tcBorders>
              <w:right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Наибольшая</w:t>
            </w:r>
            <w:proofErr w:type="gramEnd"/>
            <w:r w:rsidRPr="001B575D">
              <w:rPr>
                <w:rFonts w:ascii="Times New Roman" w:hAnsi="Times New Roman" w:cs="Times New Roman"/>
                <w:sz w:val="24"/>
                <w:szCs w:val="24"/>
              </w:rPr>
              <w:t xml:space="preserve"> за зиму</w:t>
            </w:r>
          </w:p>
        </w:tc>
      </w:tr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7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1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8" w:type="dxa"/>
            <w:tcBorders>
              <w:top w:val="nil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8" w:type="dxa"/>
            <w:tcBorders>
              <w:top w:val="nil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8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8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8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9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9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9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6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58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604" w:type="dxa"/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641" w:type="dxa"/>
            <w:tcBorders>
              <w:right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</w:tr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7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71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6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458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575D" w:rsidRPr="001B575D" w:rsidRDefault="001B575D" w:rsidP="00413A39">
            <w:pPr>
              <w:spacing w:line="360" w:lineRule="auto"/>
              <w:ind w:left="-679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1B575D" w:rsidRPr="001B575D" w:rsidRDefault="001B575D" w:rsidP="001B575D">
      <w:pPr>
        <w:spacing w:line="36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Таблица 1.5. Среднемесячная и годовая упругость водяного пара (абсолютная влажность), </w:t>
      </w:r>
      <w:proofErr w:type="spellStart"/>
      <w:r w:rsidRPr="001B575D">
        <w:rPr>
          <w:rFonts w:ascii="Times New Roman" w:hAnsi="Times New Roman" w:cs="Times New Roman"/>
          <w:sz w:val="24"/>
          <w:szCs w:val="24"/>
        </w:rPr>
        <w:t>МБа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6"/>
        <w:gridCol w:w="516"/>
        <w:gridCol w:w="516"/>
        <w:gridCol w:w="516"/>
        <w:gridCol w:w="516"/>
        <w:gridCol w:w="636"/>
        <w:gridCol w:w="636"/>
        <w:gridCol w:w="636"/>
        <w:gridCol w:w="516"/>
        <w:gridCol w:w="516"/>
        <w:gridCol w:w="516"/>
        <w:gridCol w:w="550"/>
        <w:gridCol w:w="597"/>
      </w:tblGrid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63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63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63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550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597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B575D" w:rsidRPr="001B575D" w:rsidTr="00413A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63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63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63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6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50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97" w:type="dxa"/>
          </w:tcPr>
          <w:p w:rsidR="001B575D" w:rsidRPr="001B575D" w:rsidRDefault="001B575D" w:rsidP="00413A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75D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</w:tr>
    </w:tbl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По данным таблиц 1.1-1.5 построен дорожно-климатический график </w:t>
      </w:r>
      <w:proofErr w:type="spellStart"/>
      <w:r w:rsidRPr="001B575D">
        <w:rPr>
          <w:rFonts w:ascii="Times New Roman" w:hAnsi="Times New Roman" w:cs="Times New Roman"/>
          <w:sz w:val="24"/>
          <w:szCs w:val="24"/>
        </w:rPr>
        <w:t>Крутихинского</w:t>
      </w:r>
      <w:proofErr w:type="spellEnd"/>
      <w:r w:rsidRPr="001B575D">
        <w:rPr>
          <w:rFonts w:ascii="Times New Roman" w:hAnsi="Times New Roman" w:cs="Times New Roman"/>
          <w:sz w:val="24"/>
          <w:szCs w:val="24"/>
        </w:rPr>
        <w:t xml:space="preserve"> района показанный на рисунке 1.</w:t>
      </w:r>
    </w:p>
    <w:p w:rsidR="001B575D" w:rsidRPr="001B575D" w:rsidRDefault="001B575D" w:rsidP="001B57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>Продолжительность весенней распутицы определяется по формуле: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30.75pt" o:ole="" fillcolor="window">
            <v:imagedata r:id="rId5" o:title=""/>
          </v:shape>
          <o:OLEObject Type="Embed" ProgID="Equation.3" ShapeID="_x0000_i1025" DrawAspect="Content" ObjectID="_1264093666" r:id="rId6"/>
        </w:object>
      </w:r>
      <w:r w:rsidRPr="001B575D">
        <w:rPr>
          <w:rFonts w:ascii="Times New Roman" w:hAnsi="Times New Roman" w:cs="Times New Roman"/>
          <w:sz w:val="24"/>
          <w:szCs w:val="24"/>
        </w:rPr>
        <w:tab/>
      </w:r>
      <w:r w:rsidRPr="001B575D">
        <w:rPr>
          <w:rFonts w:ascii="Times New Roman" w:hAnsi="Times New Roman" w:cs="Times New Roman"/>
          <w:sz w:val="24"/>
          <w:szCs w:val="24"/>
        </w:rPr>
        <w:tab/>
      </w:r>
      <w:r w:rsidRPr="001B575D">
        <w:rPr>
          <w:rFonts w:ascii="Times New Roman" w:hAnsi="Times New Roman" w:cs="Times New Roman"/>
          <w:sz w:val="24"/>
          <w:szCs w:val="24"/>
        </w:rPr>
        <w:tab/>
      </w:r>
      <w:r w:rsidRPr="001B575D">
        <w:rPr>
          <w:rFonts w:ascii="Times New Roman" w:hAnsi="Times New Roman" w:cs="Times New Roman"/>
          <w:sz w:val="24"/>
          <w:szCs w:val="24"/>
        </w:rPr>
        <w:tab/>
      </w:r>
      <w:r w:rsidRPr="001B575D">
        <w:rPr>
          <w:rFonts w:ascii="Times New Roman" w:hAnsi="Times New Roman" w:cs="Times New Roman"/>
          <w:sz w:val="24"/>
          <w:szCs w:val="24"/>
        </w:rPr>
        <w:tab/>
        <w:t>(1.1)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position w:val="-24"/>
          <w:sz w:val="24"/>
          <w:szCs w:val="24"/>
        </w:rPr>
        <w:object w:dxaOrig="1719" w:dyaOrig="660">
          <v:shape id="_x0000_i1026" type="#_x0000_t75" style="width:86.25pt;height:33pt" o:ole="" fillcolor="window">
            <v:imagedata r:id="rId7" o:title=""/>
          </v:shape>
          <o:OLEObject Type="Embed" ProgID="Equation.3" ShapeID="_x0000_i1026" DrawAspect="Content" ObjectID="_1264093667" r:id="rId8"/>
        </w:object>
      </w:r>
      <w:r w:rsidRPr="001B575D">
        <w:rPr>
          <w:rFonts w:ascii="Times New Roman" w:hAnsi="Times New Roman" w:cs="Times New Roman"/>
          <w:sz w:val="24"/>
          <w:szCs w:val="24"/>
        </w:rPr>
        <w:tab/>
      </w:r>
      <w:r w:rsidRPr="001B575D">
        <w:rPr>
          <w:rFonts w:ascii="Times New Roman" w:hAnsi="Times New Roman" w:cs="Times New Roman"/>
          <w:sz w:val="24"/>
          <w:szCs w:val="24"/>
        </w:rPr>
        <w:tab/>
      </w:r>
      <w:r w:rsidRPr="001B575D">
        <w:rPr>
          <w:rFonts w:ascii="Times New Roman" w:hAnsi="Times New Roman" w:cs="Times New Roman"/>
          <w:sz w:val="24"/>
          <w:szCs w:val="24"/>
        </w:rPr>
        <w:tab/>
      </w:r>
      <w:r w:rsidRPr="001B575D">
        <w:rPr>
          <w:rFonts w:ascii="Times New Roman" w:hAnsi="Times New Roman" w:cs="Times New Roman"/>
          <w:sz w:val="24"/>
          <w:szCs w:val="24"/>
        </w:rPr>
        <w:tab/>
        <w:t>(1.2)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Где </w:t>
      </w:r>
      <w:r w:rsidRPr="001B575D">
        <w:rPr>
          <w:rFonts w:ascii="Times New Roman" w:hAnsi="Times New Roman" w:cs="Times New Roman"/>
          <w:position w:val="-10"/>
          <w:sz w:val="24"/>
          <w:szCs w:val="24"/>
        </w:rPr>
        <w:object w:dxaOrig="300" w:dyaOrig="360">
          <v:shape id="_x0000_i1027" type="#_x0000_t75" style="width:15pt;height:18pt" o:ole="" fillcolor="window">
            <v:imagedata r:id="rId9" o:title=""/>
          </v:shape>
          <o:OLEObject Type="Embed" ProgID="Equation.3" ShapeID="_x0000_i1027" DrawAspect="Content" ObjectID="_1264093668" r:id="rId10"/>
        </w:object>
      </w:r>
      <w:r w:rsidRPr="001B575D">
        <w:rPr>
          <w:rFonts w:ascii="Times New Roman" w:hAnsi="Times New Roman" w:cs="Times New Roman"/>
          <w:sz w:val="24"/>
          <w:szCs w:val="24"/>
        </w:rPr>
        <w:t xml:space="preserve"> - срок перехода температуры через 0</w:t>
      </w:r>
      <w:r w:rsidRPr="001B575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B575D">
        <w:rPr>
          <w:rFonts w:ascii="Times New Roman" w:hAnsi="Times New Roman" w:cs="Times New Roman"/>
          <w:sz w:val="24"/>
          <w:szCs w:val="24"/>
        </w:rPr>
        <w:t>С, определяется по дорожно-климатическому графику;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B575D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28" type="#_x0000_t75" style="width:15pt;height:18.75pt" o:ole="" fillcolor="window">
            <v:imagedata r:id="rId11" o:title=""/>
          </v:shape>
          <o:OLEObject Type="Embed" ProgID="Equation.3" ShapeID="_x0000_i1028" DrawAspect="Content" ObjectID="_1264093669" r:id="rId12"/>
        </w:object>
      </w:r>
      <w:r w:rsidRPr="001B575D">
        <w:rPr>
          <w:rFonts w:ascii="Times New Roman" w:hAnsi="Times New Roman" w:cs="Times New Roman"/>
          <w:sz w:val="24"/>
          <w:szCs w:val="24"/>
        </w:rPr>
        <w:t xml:space="preserve"> , </w:t>
      </w:r>
      <w:r w:rsidRPr="001B575D">
        <w:rPr>
          <w:rFonts w:ascii="Times New Roman" w:hAnsi="Times New Roman" w:cs="Times New Roman"/>
          <w:position w:val="-10"/>
          <w:sz w:val="24"/>
          <w:szCs w:val="24"/>
        </w:rPr>
        <w:object w:dxaOrig="300" w:dyaOrig="360">
          <v:shape id="_x0000_i1029" type="#_x0000_t75" style="width:15pt;height:18pt" o:ole="" fillcolor="window">
            <v:imagedata r:id="rId13" o:title=""/>
          </v:shape>
          <o:OLEObject Type="Embed" ProgID="Equation.3" ShapeID="_x0000_i1029" DrawAspect="Content" ObjectID="_1264093670" r:id="rId14"/>
        </w:object>
      </w:r>
      <w:r w:rsidRPr="001B575D">
        <w:rPr>
          <w:rFonts w:ascii="Times New Roman" w:hAnsi="Times New Roman" w:cs="Times New Roman"/>
          <w:sz w:val="24"/>
          <w:szCs w:val="24"/>
        </w:rPr>
        <w:t xml:space="preserve"> - начало и конец весенней распутицы.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B575D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Pr="001B575D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proofErr w:type="gramEnd"/>
      <w:r w:rsidRPr="001B575D">
        <w:rPr>
          <w:rFonts w:ascii="Times New Roman" w:hAnsi="Times New Roman" w:cs="Times New Roman"/>
          <w:sz w:val="24"/>
          <w:szCs w:val="24"/>
        </w:rPr>
        <w:t xml:space="preserve"> – глубина промерзания грунта, см;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       </w:t>
      </w:r>
      <w:r w:rsidRPr="001B575D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  <w:r w:rsidRPr="001B575D">
        <w:rPr>
          <w:rFonts w:ascii="Times New Roman" w:hAnsi="Times New Roman" w:cs="Times New Roman"/>
          <w:sz w:val="24"/>
          <w:szCs w:val="24"/>
        </w:rPr>
        <w:t xml:space="preserve"> - коэффициент оттаивания грунта. 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75D" w:rsidRPr="001B575D" w:rsidRDefault="001B575D" w:rsidP="001B575D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position w:val="-44"/>
          <w:sz w:val="24"/>
          <w:szCs w:val="24"/>
        </w:rPr>
        <w:object w:dxaOrig="2260" w:dyaOrig="999">
          <v:shape id="_x0000_i1030" type="#_x0000_t75" style="width:113.25pt;height:50.25pt" o:ole="" fillcolor="window">
            <v:imagedata r:id="rId15" o:title=""/>
          </v:shape>
          <o:OLEObject Type="Embed" ProgID="Equation.3" ShapeID="_x0000_i1030" DrawAspect="Content" ObjectID="_1264093671" r:id="rId16"/>
        </w:object>
      </w:r>
      <w:r w:rsidRPr="001B575D">
        <w:rPr>
          <w:rFonts w:ascii="Times New Roman" w:hAnsi="Times New Roman" w:cs="Times New Roman"/>
          <w:sz w:val="24"/>
          <w:szCs w:val="24"/>
        </w:rPr>
        <w:tab/>
      </w:r>
    </w:p>
    <w:p w:rsidR="001B575D" w:rsidRPr="001B575D" w:rsidRDefault="001B575D" w:rsidP="001B575D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position w:val="-24"/>
          <w:sz w:val="24"/>
          <w:szCs w:val="24"/>
        </w:rPr>
        <w:object w:dxaOrig="2920" w:dyaOrig="620">
          <v:shape id="_x0000_i1031" type="#_x0000_t75" style="width:146.25pt;height:30.75pt" o:ole="" fillcolor="window">
            <v:imagedata r:id="rId17" o:title=""/>
          </v:shape>
          <o:OLEObject Type="Embed" ProgID="Equation.3" ShapeID="_x0000_i1031" DrawAspect="Content" ObjectID="_1264093672" r:id="rId18"/>
        </w:object>
      </w:r>
    </w:p>
    <w:p w:rsidR="001B575D" w:rsidRPr="001B575D" w:rsidRDefault="001B575D" w:rsidP="001B575D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>Весенняя распутица начинается 16 апреля и заканчивается 22 мая, продолжительность 37 дней.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>Наиболее наглядно с климатом данного района строительства (</w:t>
      </w:r>
      <w:proofErr w:type="spellStart"/>
      <w:r w:rsidRPr="001B575D">
        <w:t>Крутихинский</w:t>
      </w:r>
      <w:proofErr w:type="spellEnd"/>
      <w:r w:rsidRPr="001B575D">
        <w:t xml:space="preserve"> район) можно </w:t>
      </w:r>
      <w:proofErr w:type="gramStart"/>
      <w:r w:rsidRPr="001B575D">
        <w:t>ознакомится</w:t>
      </w:r>
      <w:proofErr w:type="gramEnd"/>
      <w:r w:rsidRPr="001B575D">
        <w:t xml:space="preserve"> по дорожно-климатическому графику района, приведенному на рисунке 1.1. данной пояснительной записки.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>Период осенней распутицы лежит в промежутке от +4 до –3</w:t>
      </w:r>
      <w:r w:rsidRPr="001B575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B575D">
        <w:rPr>
          <w:rFonts w:ascii="Times New Roman" w:hAnsi="Times New Roman" w:cs="Times New Roman"/>
          <w:sz w:val="24"/>
          <w:szCs w:val="24"/>
        </w:rPr>
        <w:t xml:space="preserve">С, определяется по дорожно-климатическому графику, </w:t>
      </w:r>
      <w:r w:rsidRPr="001B575D">
        <w:rPr>
          <w:rFonts w:ascii="Times New Roman" w:hAnsi="Times New Roman" w:cs="Times New Roman"/>
          <w:color w:val="000000"/>
          <w:sz w:val="24"/>
          <w:szCs w:val="24"/>
        </w:rPr>
        <w:t>т.е. с 8 октября по 1 ноября.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575D">
        <w:rPr>
          <w:rFonts w:ascii="Times New Roman" w:hAnsi="Times New Roman" w:cs="Times New Roman"/>
          <w:color w:val="000000"/>
          <w:sz w:val="24"/>
          <w:szCs w:val="24"/>
        </w:rPr>
        <w:t>Время осенней распутицы составляет 23 дня.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Календарная продолжительность строительства для </w:t>
      </w:r>
      <w:proofErr w:type="spellStart"/>
      <w:r w:rsidRPr="001B575D">
        <w:rPr>
          <w:rFonts w:ascii="Times New Roman" w:hAnsi="Times New Roman" w:cs="Times New Roman"/>
          <w:sz w:val="24"/>
          <w:szCs w:val="24"/>
        </w:rPr>
        <w:t>Крутихинского</w:t>
      </w:r>
      <w:proofErr w:type="spellEnd"/>
      <w:r w:rsidRPr="001B575D">
        <w:rPr>
          <w:rFonts w:ascii="Times New Roman" w:hAnsi="Times New Roman" w:cs="Times New Roman"/>
          <w:sz w:val="24"/>
          <w:szCs w:val="24"/>
        </w:rPr>
        <w:t xml:space="preserve"> района определяется: календарная продолжительность для </w:t>
      </w:r>
      <w:r w:rsidRPr="001B575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B575D">
        <w:rPr>
          <w:rFonts w:ascii="Times New Roman" w:hAnsi="Times New Roman" w:cs="Times New Roman"/>
          <w:sz w:val="24"/>
          <w:szCs w:val="24"/>
        </w:rPr>
        <w:t xml:space="preserve"> дорожно-климатической зоны минус время осенней и весенней распутицы. </w:t>
      </w:r>
      <w:proofErr w:type="gramStart"/>
      <w:r w:rsidRPr="001B575D">
        <w:rPr>
          <w:rFonts w:ascii="Times New Roman" w:hAnsi="Times New Roman" w:cs="Times New Roman"/>
          <w:sz w:val="24"/>
          <w:szCs w:val="24"/>
        </w:rPr>
        <w:t>По этому</w:t>
      </w:r>
      <w:proofErr w:type="gramEnd"/>
      <w:r w:rsidRPr="001B575D">
        <w:rPr>
          <w:rFonts w:ascii="Times New Roman" w:hAnsi="Times New Roman" w:cs="Times New Roman"/>
          <w:sz w:val="24"/>
          <w:szCs w:val="24"/>
        </w:rPr>
        <w:t xml:space="preserve"> начало строительного сезона – 22.05, а конец – 8.10. Время продолжительности строительного сезона составляет – 138 дней.</w:t>
      </w:r>
    </w:p>
    <w:p w:rsidR="001B575D" w:rsidRPr="001B575D" w:rsidRDefault="001B575D" w:rsidP="001B575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57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75D" w:rsidRPr="001B575D" w:rsidRDefault="001B575D" w:rsidP="001B575D">
      <w:pPr>
        <w:numPr>
          <w:ilvl w:val="2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75D">
        <w:rPr>
          <w:rFonts w:ascii="Times New Roman" w:hAnsi="Times New Roman" w:cs="Times New Roman"/>
          <w:b/>
          <w:sz w:val="24"/>
          <w:szCs w:val="24"/>
        </w:rPr>
        <w:t>Рельеф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>При проектировании земляного полотна необходимо учитывать особенности рельефа, которые связаны с геологическим строением поверхностных слоев земной коры.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>В данном районе проектирования (</w:t>
      </w:r>
      <w:proofErr w:type="spellStart"/>
      <w:r w:rsidRPr="001B575D">
        <w:t>Крутихинский</w:t>
      </w:r>
      <w:proofErr w:type="spellEnd"/>
      <w:r w:rsidRPr="001B575D">
        <w:t xml:space="preserve"> район) преобладают следующие условия.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 xml:space="preserve">Территория, по которой проходит строящаяся дорога, расположена на северо-западе Алтайского края и по рельефу представляет собой равнину. Этот рельеф относится к первой категории сложности, который </w:t>
      </w:r>
      <w:proofErr w:type="spellStart"/>
      <w:r w:rsidRPr="001B575D">
        <w:t>характеркзуется</w:t>
      </w:r>
      <w:proofErr w:type="spellEnd"/>
      <w:r w:rsidRPr="001B575D">
        <w:t xml:space="preserve"> ровными пространствами, долины рек с пологими склонами, широкие спокойные водоразделы.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>Ландшафт данного района степной, перепады высот 100 - 150 метров.</w:t>
      </w:r>
    </w:p>
    <w:p w:rsidR="001B575D" w:rsidRPr="001B575D" w:rsidRDefault="001B575D" w:rsidP="001B575D">
      <w:pPr>
        <w:pStyle w:val="a3"/>
        <w:spacing w:line="360" w:lineRule="auto"/>
        <w:ind w:firstLine="720"/>
      </w:pPr>
    </w:p>
    <w:p w:rsidR="001B575D" w:rsidRPr="001B575D" w:rsidRDefault="001B575D" w:rsidP="001B575D">
      <w:pPr>
        <w:pStyle w:val="a3"/>
        <w:numPr>
          <w:ilvl w:val="2"/>
          <w:numId w:val="1"/>
        </w:numPr>
        <w:tabs>
          <w:tab w:val="num" w:pos="2340"/>
        </w:tabs>
        <w:spacing w:line="360" w:lineRule="auto"/>
        <w:rPr>
          <w:b/>
        </w:rPr>
      </w:pPr>
      <w:r w:rsidRPr="001B575D">
        <w:rPr>
          <w:b/>
        </w:rPr>
        <w:t>Почвы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lastRenderedPageBreak/>
        <w:t xml:space="preserve">Почвы </w:t>
      </w:r>
      <w:proofErr w:type="spellStart"/>
      <w:r w:rsidRPr="001B575D">
        <w:t>Крутихинского</w:t>
      </w:r>
      <w:proofErr w:type="spellEnd"/>
      <w:r w:rsidRPr="001B575D">
        <w:t xml:space="preserve"> района распределены следующим образом: на западе преобладают – каштановые, на востоке данного района – чернозёмы южные, середина района – тёмно-каштановые.</w:t>
      </w:r>
    </w:p>
    <w:p w:rsidR="001B575D" w:rsidRPr="001B575D" w:rsidRDefault="001B575D" w:rsidP="001B575D">
      <w:pPr>
        <w:pStyle w:val="a3"/>
        <w:spacing w:line="360" w:lineRule="auto"/>
        <w:ind w:firstLine="720"/>
      </w:pPr>
    </w:p>
    <w:p w:rsidR="001B575D" w:rsidRPr="001B575D" w:rsidRDefault="001B575D" w:rsidP="001B575D">
      <w:pPr>
        <w:pStyle w:val="a3"/>
        <w:numPr>
          <w:ilvl w:val="2"/>
          <w:numId w:val="1"/>
        </w:numPr>
        <w:tabs>
          <w:tab w:val="num" w:pos="2340"/>
        </w:tabs>
        <w:spacing w:line="360" w:lineRule="auto"/>
        <w:rPr>
          <w:b/>
        </w:rPr>
      </w:pPr>
      <w:r w:rsidRPr="001B575D">
        <w:rPr>
          <w:b/>
        </w:rPr>
        <w:t>Растительность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>Растительность района многообразна: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 xml:space="preserve">На севере преобладают – </w:t>
      </w:r>
      <w:proofErr w:type="spellStart"/>
      <w:r w:rsidRPr="001B575D">
        <w:t>ковыльно-типчановые</w:t>
      </w:r>
      <w:proofErr w:type="spellEnd"/>
      <w:r w:rsidRPr="001B575D">
        <w:t xml:space="preserve">, </w:t>
      </w:r>
      <w:proofErr w:type="gramStart"/>
      <w:r w:rsidRPr="001B575D">
        <w:t>лебедовые</w:t>
      </w:r>
      <w:proofErr w:type="gramEnd"/>
      <w:r w:rsidRPr="001B575D">
        <w:t xml:space="preserve">, </w:t>
      </w:r>
      <w:proofErr w:type="spellStart"/>
      <w:r w:rsidRPr="001B575D">
        <w:t>шведовые</w:t>
      </w:r>
      <w:proofErr w:type="spellEnd"/>
      <w:r w:rsidRPr="001B575D">
        <w:t>.</w:t>
      </w:r>
    </w:p>
    <w:p w:rsidR="001B575D" w:rsidRPr="001B575D" w:rsidRDefault="001B575D" w:rsidP="001B575D">
      <w:pPr>
        <w:pStyle w:val="a3"/>
        <w:spacing w:line="360" w:lineRule="auto"/>
        <w:ind w:firstLine="720"/>
      </w:pPr>
      <w:r w:rsidRPr="001B575D">
        <w:t xml:space="preserve">На востоке – </w:t>
      </w:r>
      <w:proofErr w:type="spellStart"/>
      <w:r w:rsidRPr="001B575D">
        <w:t>разнотравно-типчаново-ковыльные</w:t>
      </w:r>
      <w:proofErr w:type="spellEnd"/>
      <w:r w:rsidRPr="001B575D">
        <w:t xml:space="preserve">.  На остальной территории района – </w:t>
      </w:r>
      <w:proofErr w:type="spellStart"/>
      <w:r w:rsidRPr="001B575D">
        <w:t>богаторазнотравно-ковыльные</w:t>
      </w:r>
      <w:proofErr w:type="spellEnd"/>
      <w:r w:rsidRPr="001B575D">
        <w:t>.</w:t>
      </w:r>
    </w:p>
    <w:p w:rsidR="008229CA" w:rsidRPr="001B575D" w:rsidRDefault="008229CA">
      <w:pPr>
        <w:rPr>
          <w:rFonts w:ascii="Times New Roman" w:hAnsi="Times New Roman" w:cs="Times New Roman"/>
          <w:sz w:val="24"/>
          <w:szCs w:val="24"/>
        </w:rPr>
      </w:pPr>
    </w:p>
    <w:sectPr w:rsidR="008229CA" w:rsidRPr="001B5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B33DB"/>
    <w:multiLevelType w:val="hybridMultilevel"/>
    <w:tmpl w:val="98466538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575D"/>
    <w:rsid w:val="001B575D"/>
    <w:rsid w:val="00822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B575D"/>
    <w:pPr>
      <w:spacing w:after="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1B575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2884</Characters>
  <Application>Microsoft Office Word</Application>
  <DocSecurity>0</DocSecurity>
  <Lines>24</Lines>
  <Paragraphs>6</Paragraphs>
  <ScaleCrop>false</ScaleCrop>
  <Company>TOSHIBA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2008-02-09T17:21:00Z</dcterms:created>
  <dcterms:modified xsi:type="dcterms:W3CDTF">2008-02-09T17:21:00Z</dcterms:modified>
</cp:coreProperties>
</file>